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B0540" w:rsidRDefault="00EB0540" w:rsidP="00EB0540">
      <w:pPr>
        <w:jc w:val="center"/>
        <w:rPr>
          <w:b/>
          <w:color w:val="FF0000"/>
          <w:sz w:val="30"/>
          <w:szCs w:val="30"/>
        </w:rPr>
      </w:pPr>
      <w:r w:rsidRPr="00EB0540">
        <w:rPr>
          <w:rFonts w:hint="eastAsia"/>
          <w:b/>
          <w:color w:val="FF0000"/>
          <w:sz w:val="30"/>
          <w:szCs w:val="30"/>
        </w:rPr>
        <w:t>牛血清白蛋白</w:t>
      </w:r>
      <w:r w:rsidRPr="00EB0540">
        <w:rPr>
          <w:rFonts w:hint="eastAsia"/>
          <w:b/>
          <w:color w:val="FF0000"/>
          <w:sz w:val="30"/>
          <w:szCs w:val="30"/>
        </w:rPr>
        <w:t>(</w:t>
      </w:r>
      <w:r w:rsidRPr="00EB0540">
        <w:rPr>
          <w:rFonts w:hint="eastAsia"/>
          <w:b/>
          <w:color w:val="FF0000"/>
          <w:sz w:val="30"/>
          <w:szCs w:val="30"/>
        </w:rPr>
        <w:t>全组分</w:t>
      </w:r>
      <w:r w:rsidRPr="00EB0540">
        <w:rPr>
          <w:rFonts w:hint="eastAsia"/>
          <w:b/>
          <w:color w:val="FF0000"/>
          <w:sz w:val="30"/>
          <w:szCs w:val="30"/>
        </w:rPr>
        <w:t>),9048-46-8</w:t>
      </w:r>
      <w:r w:rsidRPr="00EB0540">
        <w:rPr>
          <w:rFonts w:hint="eastAsia"/>
          <w:b/>
          <w:color w:val="FF0000"/>
          <w:sz w:val="30"/>
          <w:szCs w:val="30"/>
        </w:rPr>
        <w:t>试剂</w:t>
      </w:r>
    </w:p>
    <w:p w:rsidR="00EB0540" w:rsidRDefault="00EB0540">
      <w:pPr>
        <w:jc w:val="center"/>
        <w:rPr>
          <w:rFonts w:hint="eastAsia"/>
          <w:b/>
          <w:color w:val="FF0000"/>
          <w:sz w:val="30"/>
          <w:szCs w:val="30"/>
        </w:rPr>
      </w:pP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中文名称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牛血清白蛋白</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中文同义词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白蛋白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牛血清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牛血清白蛋白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组分</w:t>
      </w:r>
      <w:r>
        <w:rPr>
          <w:rFonts w:ascii="宋体" w:eastAsia="宋体" w:cs="宋体"/>
          <w:color w:val="000000"/>
          <w:kern w:val="0"/>
          <w:position w:val="6"/>
          <w:sz w:val="20"/>
          <w:szCs w:val="20"/>
          <w:lang w:val="zh-CN"/>
        </w:rPr>
        <w:t xml:space="preserve"> V;</w:t>
      </w:r>
      <w:r>
        <w:rPr>
          <w:rFonts w:ascii="宋体" w:eastAsia="宋体" w:cs="宋体" w:hint="eastAsia"/>
          <w:color w:val="000000"/>
          <w:kern w:val="0"/>
          <w:position w:val="6"/>
          <w:sz w:val="20"/>
          <w:szCs w:val="20"/>
          <w:lang w:val="zh-CN"/>
        </w:rPr>
        <w:t>牛血清蛋白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白蛋白</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来源于驴</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白蛋白</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来源于仓鼠</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白蛋白</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来源于绵羊血清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白蛋白</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来源于小鼠血清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小鼠白蛋白</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英文名称</w:t>
      </w:r>
      <w:r>
        <w:rPr>
          <w:rFonts w:ascii="宋体" w:eastAsia="宋体" w:cs="宋体"/>
          <w:color w:val="000000"/>
          <w:kern w:val="0"/>
          <w:position w:val="6"/>
          <w:sz w:val="20"/>
          <w:szCs w:val="20"/>
          <w:lang w:val="zh-CN"/>
        </w:rPr>
        <w:t>:Bovine albumin</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供应商：乔羽生物</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CAS</w:t>
      </w:r>
      <w:r>
        <w:rPr>
          <w:rFonts w:ascii="宋体" w:eastAsia="宋体" w:cs="宋体" w:hint="eastAsia"/>
          <w:color w:val="000000"/>
          <w:kern w:val="0"/>
          <w:position w:val="6"/>
          <w:sz w:val="20"/>
          <w:szCs w:val="20"/>
          <w:lang w:val="zh-CN"/>
        </w:rPr>
        <w:t>号</w:t>
      </w:r>
      <w:r>
        <w:rPr>
          <w:rFonts w:ascii="宋体" w:eastAsia="宋体" w:cs="宋体"/>
          <w:color w:val="000000"/>
          <w:kern w:val="0"/>
          <w:position w:val="6"/>
          <w:sz w:val="20"/>
          <w:szCs w:val="20"/>
          <w:lang w:val="zh-CN"/>
        </w:rPr>
        <w:t>:9048-46-8</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分子式</w:t>
      </w:r>
      <w:r>
        <w:rPr>
          <w:rFonts w:ascii="宋体" w:eastAsia="宋体" w:cs="宋体"/>
          <w:color w:val="000000"/>
          <w:kern w:val="0"/>
          <w:position w:val="6"/>
          <w:sz w:val="20"/>
          <w:szCs w:val="20"/>
          <w:lang w:val="zh-CN"/>
        </w:rPr>
        <w:t>:N/A</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分子量</w:t>
      </w:r>
      <w:r>
        <w:rPr>
          <w:rFonts w:ascii="宋体" w:eastAsia="宋体" w:cs="宋体"/>
          <w:color w:val="000000"/>
          <w:kern w:val="0"/>
          <w:position w:val="6"/>
          <w:sz w:val="20"/>
          <w:szCs w:val="20"/>
          <w:lang w:val="zh-CN"/>
        </w:rPr>
        <w:t>:0</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EINECS</w:t>
      </w:r>
      <w:r>
        <w:rPr>
          <w:rFonts w:ascii="宋体" w:eastAsia="宋体" w:cs="宋体" w:hint="eastAsia"/>
          <w:color w:val="000000"/>
          <w:kern w:val="0"/>
          <w:position w:val="6"/>
          <w:sz w:val="20"/>
          <w:szCs w:val="20"/>
          <w:lang w:val="zh-CN"/>
        </w:rPr>
        <w:t>号</w:t>
      </w:r>
      <w:r>
        <w:rPr>
          <w:rFonts w:ascii="宋体" w:eastAsia="宋体" w:cs="宋体"/>
          <w:color w:val="000000"/>
          <w:kern w:val="0"/>
          <w:position w:val="6"/>
          <w:sz w:val="20"/>
          <w:szCs w:val="20"/>
          <w:lang w:val="zh-CN"/>
        </w:rPr>
        <w:t>:232-936-2</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储存条件：</w:t>
      </w:r>
      <w:r>
        <w:rPr>
          <w:rFonts w:ascii="宋体" w:eastAsia="宋体" w:cs="宋体"/>
          <w:color w:val="000000"/>
          <w:kern w:val="0"/>
          <w:position w:val="6"/>
          <w:sz w:val="20"/>
          <w:szCs w:val="20"/>
          <w:lang w:val="zh-CN"/>
        </w:rPr>
        <w:t>2-8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C</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化学性质</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白色或类白色冷冻干燥粉末，溶于水，遇热</w:t>
      </w:r>
      <w:r>
        <w:rPr>
          <w:rFonts w:ascii="宋体" w:eastAsia="宋体" w:cs="宋体"/>
          <w:color w:val="000000"/>
          <w:kern w:val="0"/>
          <w:position w:val="6"/>
          <w:sz w:val="20"/>
          <w:szCs w:val="20"/>
          <w:lang w:val="zh-CN"/>
        </w:rPr>
        <w:t>(60</w:t>
      </w:r>
      <w:r>
        <w:rPr>
          <w:rFonts w:ascii="宋体" w:eastAsia="宋体" w:cs="宋体" w:hint="eastAsia"/>
          <w:color w:val="000000"/>
          <w:kern w:val="0"/>
          <w:position w:val="6"/>
          <w:sz w:val="20"/>
          <w:szCs w:val="20"/>
          <w:lang w:val="zh-CN"/>
        </w:rPr>
        <w:t>℃以上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蛋白凝固沉淀。</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用途</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用于生化研究、遗传工程和医药研究。</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用途</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用作医药保健食品、调味品</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用途</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生化研究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遗传工程和药物研究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蛋白质标准制备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及其他蛋白质的稳定剂。</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生产方法</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以牛血为原料分离出血清，用硫酸铵分级沉淀后，经辛酸处理精制而得。</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分析方法</w:t>
      </w:r>
      <w:r>
        <w:rPr>
          <w:rFonts w:ascii="宋体" w:eastAsia="宋体" w:cs="宋体"/>
          <w:color w:val="000000"/>
          <w:kern w:val="0"/>
          <w:position w:val="6"/>
          <w:sz w:val="20"/>
          <w:szCs w:val="20"/>
          <w:lang w:val="zh-CN"/>
        </w:rPr>
        <w:t>:HPLC-DAD;or/and;HPLC-ELSD</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鉴定方法</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质谱（</w:t>
      </w:r>
      <w:r>
        <w:rPr>
          <w:rFonts w:ascii="宋体" w:eastAsia="宋体" w:cs="宋体"/>
          <w:color w:val="000000"/>
          <w:kern w:val="0"/>
          <w:position w:val="6"/>
          <w:sz w:val="20"/>
          <w:szCs w:val="20"/>
          <w:lang w:val="zh-CN"/>
        </w:rPr>
        <w:t>Mass</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核磁（</w:t>
      </w:r>
      <w:r>
        <w:rPr>
          <w:rFonts w:ascii="宋体" w:eastAsia="宋体" w:cs="宋体"/>
          <w:color w:val="000000"/>
          <w:kern w:val="0"/>
          <w:position w:val="6"/>
          <w:sz w:val="20"/>
          <w:szCs w:val="20"/>
          <w:lang w:val="zh-CN"/>
        </w:rPr>
        <w:t>NMR</w:t>
      </w:r>
      <w:r>
        <w:rPr>
          <w:rFonts w:ascii="宋体" w:eastAsia="宋体" w:cs="宋体" w:hint="eastAsia"/>
          <w:color w:val="000000"/>
          <w:kern w:val="0"/>
          <w:position w:val="6"/>
          <w:sz w:val="20"/>
          <w:szCs w:val="20"/>
          <w:lang w:val="zh-CN"/>
        </w:rPr>
        <w:t>）</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包装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棕色小玻璃瓶，标准包装</w:t>
      </w:r>
      <w:r>
        <w:rPr>
          <w:rFonts w:ascii="宋体" w:eastAsia="宋体" w:cs="宋体"/>
          <w:color w:val="000000"/>
          <w:kern w:val="0"/>
          <w:position w:val="6"/>
          <w:sz w:val="20"/>
          <w:szCs w:val="20"/>
          <w:lang w:val="zh-CN"/>
        </w:rPr>
        <w:t>10mg</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20mg</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50mg</w:t>
      </w:r>
      <w:r>
        <w:rPr>
          <w:rFonts w:ascii="宋体" w:eastAsia="宋体" w:cs="宋体" w:hint="eastAsia"/>
          <w:color w:val="000000"/>
          <w:kern w:val="0"/>
          <w:position w:val="6"/>
          <w:sz w:val="20"/>
          <w:szCs w:val="20"/>
          <w:lang w:val="zh-CN"/>
        </w:rPr>
        <w:t>；可以按客户需求包装。</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可以满足克级以上大量需求，详情请咨询。</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作为标准品，对照品或者供研究用，不能直接用于人体。</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该产品纯度高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检测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鉴别精确</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稳定性强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为了防止产品含量降低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应防潮</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避光和抗氧化包装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保存应以提高物质稳定性为原则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尽可能在干燥避光下储存。</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生化试剂的种类与等级说明：</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）免疫试剂包括抗体及抗血清、正常血清及补体、抗原、免疫组织化学研究用试剂、细胞培养用试剂、细胞分离试剂、凝胶内扩散法及电泳试剂等。</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）基因工程用试剂包括基因表达与基因重组、人工合成蛋白、激素、核酸合成试剂、核酸制剂、内切酶等。</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）诱变剂和致癌物质主要供测定工作场所与生活环境中的毒物质的致癌性与化学毒物的致突变性。</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）临床诊断试剂主要供医疗系统中的临床病理诊断、生化诊断、液晶诊断、同位素诊断与一般化学诊断等诊断检查中所用的一大类化学试剂。</w:t>
      </w:r>
    </w:p>
    <w:p w:rsidR="00EB0540" w:rsidRDefault="00EB0540" w:rsidP="00EB0540">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）工业用化学品包括试制开发的工业用化学品，有四千种以上，还在不断增加。</w:t>
      </w:r>
    </w:p>
    <w:p w:rsidR="00EB0540" w:rsidRPr="00EB0540" w:rsidRDefault="00EB0540" w:rsidP="00EB0540">
      <w:pPr>
        <w:jc w:val="left"/>
        <w:rPr>
          <w:b/>
          <w:color w:val="FF0000"/>
          <w:sz w:val="30"/>
          <w:szCs w:val="30"/>
        </w:rPr>
      </w:pPr>
    </w:p>
    <w:sectPr w:rsidR="00EB0540" w:rsidRPr="00EB05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96" w:rsidRDefault="00B62B96" w:rsidP="00EB0540">
      <w:r>
        <w:separator/>
      </w:r>
    </w:p>
  </w:endnote>
  <w:endnote w:type="continuationSeparator" w:id="1">
    <w:p w:rsidR="00B62B96" w:rsidRDefault="00B62B96" w:rsidP="00EB0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96" w:rsidRDefault="00B62B96" w:rsidP="00EB0540">
      <w:r>
        <w:separator/>
      </w:r>
    </w:p>
  </w:footnote>
  <w:footnote w:type="continuationSeparator" w:id="1">
    <w:p w:rsidR="00B62B96" w:rsidRDefault="00B62B96" w:rsidP="00EB0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540"/>
    <w:rsid w:val="00B62B96"/>
    <w:rsid w:val="00EB0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0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0540"/>
    <w:rPr>
      <w:sz w:val="18"/>
      <w:szCs w:val="18"/>
    </w:rPr>
  </w:style>
  <w:style w:type="paragraph" w:styleId="a4">
    <w:name w:val="footer"/>
    <w:basedOn w:val="a"/>
    <w:link w:val="Char0"/>
    <w:uiPriority w:val="99"/>
    <w:semiHidden/>
    <w:unhideWhenUsed/>
    <w:rsid w:val="00EB05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0540"/>
    <w:rPr>
      <w:sz w:val="18"/>
      <w:szCs w:val="18"/>
    </w:rPr>
  </w:style>
</w:styles>
</file>

<file path=word/webSettings.xml><?xml version="1.0" encoding="utf-8"?>
<w:webSettings xmlns:r="http://schemas.openxmlformats.org/officeDocument/2006/relationships" xmlns:w="http://schemas.openxmlformats.org/wordprocessingml/2006/main">
  <w:divs>
    <w:div w:id="3671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yuanmu</dc:creator>
  <cp:keywords/>
  <dc:description/>
  <cp:lastModifiedBy>yuanmu</cp:lastModifiedBy>
  <cp:revision>2</cp:revision>
  <dcterms:created xsi:type="dcterms:W3CDTF">2019-03-22T01:00:00Z</dcterms:created>
  <dcterms:modified xsi:type="dcterms:W3CDTF">2019-03-22T01:03:00Z</dcterms:modified>
</cp:coreProperties>
</file>